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Директор по производству</w:t>
      </w:r>
    </w:p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ПАО «ЯТЭК»</w:t>
      </w:r>
    </w:p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_______________Баев А.Н.</w:t>
      </w:r>
    </w:p>
    <w:p w:rsidR="005D7508" w:rsidRDefault="005D7508" w:rsidP="005D7508">
      <w:pPr>
        <w:spacing w:after="0" w:line="276" w:lineRule="auto"/>
        <w:ind w:left="-567"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«___»______ 2021 г.</w:t>
      </w:r>
    </w:p>
    <w:p w:rsidR="005D7508" w:rsidRPr="005D7508" w:rsidRDefault="005D7508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5D7508" w:rsidRPr="005D7508" w:rsidRDefault="005D7508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на поставку Задвижек шиберных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ЗМС</w:t>
      </w:r>
    </w:p>
    <w:p w:rsidR="005D7508" w:rsidRPr="005D7508" w:rsidRDefault="005D7508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Заказчик: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ПАО «Якутская топливно-энергетическая компания» (ПАО «ЯТЭК»).</w:t>
      </w: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поставляемого изделия: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50х35 ХЛ с выдвижным шпинделем с КОФ в кол-ве 10 шт.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65х21 ХЛ с не выдвижным шпинделем с КОФ в кол-ве 10 шт.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65х35 УХЛ с не выдвижным шпинделем с КОФ в кол-ве 10 шт.</w:t>
      </w: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Назначение поставляемого изделия: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Для перекрытия каналов устьевой арматуры на эксплуатационных, наблюдательных, консервационных скважинах, эксплуатирующихся в условиях умеренного и холодного макроклиматических районов по ГОСТ 16350-80.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Основные технические требования к 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ЗМС 50х35 ХЛ с выдвижным шпинделем с КОФ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946"/>
        <w:gridCol w:w="2971"/>
      </w:tblGrid>
      <w:tr w:rsidR="005D7508" w:rsidRPr="005D7508" w:rsidTr="005D7508">
        <w:trPr>
          <w:trHeight w:val="300"/>
        </w:trPr>
        <w:tc>
          <w:tcPr>
            <w:tcW w:w="350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371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215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95,2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1-М22х160-1-01.09-40Х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М22-1-01.09-40Х</w:t>
            </w:r>
          </w:p>
        </w:tc>
      </w:tr>
    </w:tbl>
    <w:p w:rsidR="004B6F1D" w:rsidRDefault="004B6F1D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компл. 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Основные технические требования к 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65х21 ХЛ с не выдвижным шпинделем с КОФ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700"/>
        <w:gridCol w:w="3217"/>
      </w:tblGrid>
      <w:tr w:rsidR="005D7508" w:rsidRPr="005D7508" w:rsidTr="005D7508">
        <w:trPr>
          <w:trHeight w:val="300"/>
        </w:trPr>
        <w:tc>
          <w:tcPr>
            <w:tcW w:w="337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2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195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компл., 114 – 4 компл.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1-М20х140-1-01.09-40Х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М20-1-01.09-40Х</w:t>
            </w:r>
          </w:p>
        </w:tc>
      </w:tr>
    </w:tbl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компл. 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Основные технические требования к 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65х35 УХЛ с не выдвижным шпинделем с КОФ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700"/>
        <w:gridCol w:w="3217"/>
      </w:tblGrid>
      <w:tr w:rsidR="005D7508" w:rsidRPr="005D7508" w:rsidTr="005D7508">
        <w:trPr>
          <w:trHeight w:val="300"/>
        </w:trPr>
        <w:tc>
          <w:tcPr>
            <w:tcW w:w="337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2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422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190,5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107,9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spacing w:line="360" w:lineRule="auto"/>
              <w:ind w:left="-567" w:firstLine="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spacing w:line="360" w:lineRule="auto"/>
              <w:ind w:left="-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1-М24х170-1-01.09-40Х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М24-1-01.09-40Х</w:t>
            </w:r>
          </w:p>
        </w:tc>
      </w:tr>
    </w:tbl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компл.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Общие требования к поставке: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7508">
        <w:rPr>
          <w:rFonts w:ascii="Times New Roman" w:eastAsia="Calibri" w:hAnsi="Times New Roman" w:cs="Times New Roman"/>
          <w:sz w:val="24"/>
          <w:szCs w:val="24"/>
        </w:rPr>
        <w:t>Продукция должна иметь паспорт,</w:t>
      </w:r>
      <w:r w:rsidR="007C6D26">
        <w:rPr>
          <w:rFonts w:ascii="Times New Roman" w:eastAsia="Calibri" w:hAnsi="Times New Roman" w:cs="Times New Roman"/>
          <w:sz w:val="24"/>
          <w:szCs w:val="24"/>
        </w:rPr>
        <w:t xml:space="preserve"> сертификат,</w:t>
      </w:r>
      <w:bookmarkStart w:id="0" w:name="_GoBack"/>
      <w:bookmarkEnd w:id="0"/>
      <w:r w:rsidR="007C6D26">
        <w:rPr>
          <w:rFonts w:ascii="Times New Roman" w:eastAsia="Calibri" w:hAnsi="Times New Roman" w:cs="Times New Roman"/>
          <w:sz w:val="24"/>
          <w:szCs w:val="24"/>
        </w:rPr>
        <w:t xml:space="preserve"> чертёж,</w:t>
      </w: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 техническое описание, руководство по эксплуатации, действующий на территории РФ сертификат соответствия ТР ТС 010/2011, ТР ТС 032/2013;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 Вся поставляемая продукция должна быть новой, оригинального производства, год выпуска не позднее 2021 г.;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 Одновременно с поставкой продукции Поставщик обязан передать Заказчику перечень документов, указанных в п.5.1. 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Присоединительные поверхности патрубков должны быть закрыты временными заглушками с целью защиты их от повреждений при транспортировке.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lastRenderedPageBreak/>
        <w:t>Крепежные детали, запасные части и инструменты должны быть упакованы в деревянную тару. Техническую и сопроводительную документацию упаковывать во влагонепроницаемый пакет и поместить внутри деревянной тары.</w:t>
      </w:r>
    </w:p>
    <w:p w:rsidR="005D7508" w:rsidRP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Арматура должна быть надежно закреплена от смещений и колебаний на поддонах и упакована в деревянные ящики. </w:t>
      </w:r>
    </w:p>
    <w:p w:rsidR="005D7508" w:rsidRDefault="005D7508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Транспортная тара должна обеспечивать возможность транспортирования арматуры всеми видами транспорта.</w:t>
      </w:r>
    </w:p>
    <w:p w:rsidR="005D5E21" w:rsidRDefault="005D5E21" w:rsidP="005D7508">
      <w:pPr>
        <w:numPr>
          <w:ilvl w:val="1"/>
          <w:numId w:val="1"/>
        </w:numPr>
        <w:spacing w:after="0" w:line="276" w:lineRule="auto"/>
        <w:ind w:left="-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поставки – не более 90 календарных дней с момента подписания договора.</w:t>
      </w:r>
    </w:p>
    <w:p w:rsidR="005D7508" w:rsidRDefault="005D7508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7508" w:rsidRDefault="005D7508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Начальник ЦДГ                                                                                            Шеин С.В.</w:t>
      </w:r>
    </w:p>
    <w:sectPr w:rsidR="005D7508" w:rsidRPr="005D7508" w:rsidSect="005D75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35"/>
    <w:rsid w:val="004B6F1D"/>
    <w:rsid w:val="005D5E21"/>
    <w:rsid w:val="005D7508"/>
    <w:rsid w:val="007C6D26"/>
    <w:rsid w:val="00806B35"/>
    <w:rsid w:val="00BC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EBD0A-1434-45C3-BC1B-8F8FF25D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647</Words>
  <Characters>3693</Characters>
  <Application>Microsoft Office Word</Application>
  <DocSecurity>0</DocSecurity>
  <Lines>30</Lines>
  <Paragraphs>8</Paragraphs>
  <ScaleCrop>false</ScaleCrop>
  <Company>HP Inc.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Владимир Федорович</dc:creator>
  <cp:keywords/>
  <dc:description/>
  <cp:lastModifiedBy>Алексеев Владимир Федорович</cp:lastModifiedBy>
  <cp:revision>7</cp:revision>
  <dcterms:created xsi:type="dcterms:W3CDTF">2021-03-24T02:23:00Z</dcterms:created>
  <dcterms:modified xsi:type="dcterms:W3CDTF">2021-03-26T07:22:00Z</dcterms:modified>
</cp:coreProperties>
</file>